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24A" w:rsidRPr="00F500FD" w:rsidRDefault="0070724A" w:rsidP="0070724A">
      <w:pPr>
        <w:rPr>
          <w:b/>
          <w:i/>
          <w:color w:val="FF0000"/>
          <w:sz w:val="28"/>
        </w:rPr>
      </w:pPr>
      <w:r w:rsidRPr="0070724A">
        <w:rPr>
          <w:b/>
          <w:i/>
          <w:color w:val="FF0000"/>
          <w:sz w:val="28"/>
        </w:rPr>
        <w:t xml:space="preserve">Case 3: Bond issuance process </w:t>
      </w:r>
      <w:r>
        <w:rPr>
          <w:b/>
          <w:i/>
          <w:color w:val="FF0000"/>
          <w:sz w:val="28"/>
        </w:rPr>
        <w:t>( for Group 5 &amp; 6)</w:t>
      </w:r>
    </w:p>
    <w:p w:rsidR="0070724A" w:rsidRDefault="0070724A" w:rsidP="0070724A">
      <w:r>
        <w:t xml:space="preserve">Convertible bond issued by Jiangsu Jiangnan Water Co.,Ltd. </w:t>
      </w:r>
    </w:p>
    <w:p w:rsidR="0070724A" w:rsidRDefault="0070724A" w:rsidP="0070724A">
      <w:hyperlink r:id="rId8" w:history="1">
        <w:r w:rsidRPr="003A7F34">
          <w:rPr>
            <w:rStyle w:val="a3"/>
          </w:rPr>
          <w:t>http://www.sse.com.cn/disclosure/listedinfo/announcement/c/2016-03-31/601199_20160331_1.pdf</w:t>
        </w:r>
      </w:hyperlink>
    </w:p>
    <w:p w:rsidR="00F500FD" w:rsidRDefault="00F500FD" w:rsidP="0070724A"/>
    <w:p w:rsidR="0070724A" w:rsidRDefault="0070724A" w:rsidP="0070724A">
      <w:r>
        <w:t>Tasks:</w:t>
      </w:r>
    </w:p>
    <w:p w:rsidR="0070724A" w:rsidRDefault="0070724A" w:rsidP="00A63FFE">
      <w:pPr>
        <w:pStyle w:val="a4"/>
        <w:numPr>
          <w:ilvl w:val="0"/>
          <w:numId w:val="9"/>
        </w:numPr>
      </w:pPr>
      <w:r>
        <w:t xml:space="preserve">What is the current </w:t>
      </w:r>
      <w:r w:rsidR="00A63FFE">
        <w:t>c</w:t>
      </w:r>
      <w:r w:rsidR="00A63FFE" w:rsidRPr="00A63FFE">
        <w:t xml:space="preserve">onvertible </w:t>
      </w:r>
      <w:r>
        <w:t xml:space="preserve">bond issuance procedure in China? </w:t>
      </w:r>
    </w:p>
    <w:p w:rsidR="0070724A" w:rsidRPr="00AD7B50" w:rsidRDefault="0070724A" w:rsidP="00853D81">
      <w:pPr>
        <w:pStyle w:val="a4"/>
        <w:numPr>
          <w:ilvl w:val="0"/>
          <w:numId w:val="9"/>
        </w:numPr>
      </w:pPr>
      <w:r>
        <w:t>Using the prospectus of Jiangnan Water as an example, briefly explain the general structure of a</w:t>
      </w:r>
      <w:r w:rsidR="00853D81">
        <w:t xml:space="preserve"> c</w:t>
      </w:r>
      <w:r w:rsidR="00853D81" w:rsidRPr="00853D81">
        <w:t>onvertible</w:t>
      </w:r>
      <w:r w:rsidRPr="00853D81">
        <w:t xml:space="preserve"> </w:t>
      </w:r>
      <w:r>
        <w:t>bond issuance prospectus. Which part do you think is most relevant to the investors?</w:t>
      </w:r>
      <w:bookmarkStart w:id="0" w:name="_GoBack"/>
      <w:bookmarkEnd w:id="0"/>
    </w:p>
    <w:p w:rsidR="0070724A" w:rsidRDefault="0070724A" w:rsidP="0070724A">
      <w:pPr>
        <w:pStyle w:val="a4"/>
        <w:numPr>
          <w:ilvl w:val="0"/>
          <w:numId w:val="9"/>
        </w:numPr>
      </w:pPr>
      <w:r>
        <w:t xml:space="preserve">Find and plot yield curve for Chinese treasury bonds as of 2014.4.15. What’s your interpretation?  </w:t>
      </w:r>
    </w:p>
    <w:p w:rsidR="0070724A" w:rsidRDefault="0070724A" w:rsidP="0070724A">
      <w:pPr>
        <w:pStyle w:val="a4"/>
        <w:numPr>
          <w:ilvl w:val="0"/>
          <w:numId w:val="9"/>
        </w:numPr>
      </w:pPr>
      <w:r>
        <w:t>Historically, does the yield curve effectively predict the economy booming/recession in China?</w:t>
      </w:r>
    </w:p>
    <w:p w:rsidR="0070724A" w:rsidRDefault="0070724A" w:rsidP="0070724A">
      <w:pPr>
        <w:pStyle w:val="a4"/>
        <w:numPr>
          <w:ilvl w:val="0"/>
          <w:numId w:val="9"/>
        </w:numPr>
      </w:pPr>
      <w:r>
        <w:t>What’s the trading pricing for this convertible bond as of 2016/4/15 and how do you justify this price?</w:t>
      </w:r>
    </w:p>
    <w:p w:rsidR="002D5D16" w:rsidRDefault="002D5D16" w:rsidP="00FB0594"/>
    <w:p w:rsidR="00B336A5" w:rsidRDefault="002D5D16" w:rsidP="002D5D16">
      <w:pPr>
        <w:rPr>
          <w:b/>
          <w:i/>
          <w:color w:val="FF0000"/>
          <w:sz w:val="28"/>
        </w:rPr>
      </w:pPr>
      <w:r w:rsidRPr="002D5D16">
        <w:rPr>
          <w:b/>
          <w:i/>
          <w:color w:val="FF0000"/>
          <w:sz w:val="28"/>
        </w:rPr>
        <w:t xml:space="preserve">CASE </w:t>
      </w:r>
      <w:r w:rsidR="00F500FD">
        <w:rPr>
          <w:b/>
          <w:i/>
          <w:color w:val="FF0000"/>
          <w:sz w:val="28"/>
        </w:rPr>
        <w:t>4</w:t>
      </w:r>
      <w:r w:rsidRPr="002D5D16">
        <w:rPr>
          <w:b/>
          <w:i/>
          <w:color w:val="FF0000"/>
          <w:sz w:val="28"/>
        </w:rPr>
        <w:t>:</w:t>
      </w:r>
      <w:r w:rsidR="00F500FD">
        <w:rPr>
          <w:b/>
          <w:i/>
          <w:color w:val="FF0000"/>
          <w:sz w:val="28"/>
        </w:rPr>
        <w:t xml:space="preserve"> </w:t>
      </w:r>
      <w:r w:rsidR="00F500FD">
        <w:rPr>
          <w:rFonts w:hint="eastAsia"/>
          <w:b/>
          <w:i/>
          <w:color w:val="FF0000"/>
          <w:sz w:val="28"/>
        </w:rPr>
        <w:t>rights</w:t>
      </w:r>
      <w:r w:rsidR="00F500FD">
        <w:rPr>
          <w:b/>
          <w:i/>
          <w:color w:val="FF0000"/>
          <w:sz w:val="28"/>
        </w:rPr>
        <w:t xml:space="preserve"> offering (</w:t>
      </w:r>
      <w:r w:rsidR="005F0F50">
        <w:rPr>
          <w:b/>
          <w:i/>
          <w:color w:val="FF0000"/>
          <w:sz w:val="28"/>
        </w:rPr>
        <w:t xml:space="preserve">for group </w:t>
      </w:r>
      <w:r w:rsidR="00F500FD">
        <w:rPr>
          <w:b/>
          <w:i/>
          <w:color w:val="FF0000"/>
          <w:sz w:val="28"/>
        </w:rPr>
        <w:t>7</w:t>
      </w:r>
      <w:r w:rsidR="005F0F50">
        <w:rPr>
          <w:b/>
          <w:i/>
          <w:color w:val="FF0000"/>
          <w:sz w:val="28"/>
        </w:rPr>
        <w:t xml:space="preserve"> &amp; </w:t>
      </w:r>
      <w:r w:rsidR="00F500FD">
        <w:rPr>
          <w:b/>
          <w:i/>
          <w:color w:val="FF0000"/>
          <w:sz w:val="28"/>
        </w:rPr>
        <w:t>8</w:t>
      </w:r>
      <w:r w:rsidR="005F0F50">
        <w:rPr>
          <w:b/>
          <w:i/>
          <w:color w:val="FF0000"/>
          <w:sz w:val="28"/>
        </w:rPr>
        <w:t>)</w:t>
      </w:r>
    </w:p>
    <w:p w:rsidR="00F500FD" w:rsidRDefault="00F500FD" w:rsidP="002D5D16">
      <w:pPr>
        <w:rPr>
          <w:b/>
          <w:i/>
          <w:color w:val="FF0000"/>
          <w:sz w:val="28"/>
        </w:rPr>
      </w:pPr>
      <w:r>
        <w:rPr>
          <w:b/>
          <w:i/>
          <w:color w:val="FF0000"/>
          <w:sz w:val="28"/>
        </w:rPr>
        <w:t xml:space="preserve">Rights offering by Wuhan Zhongbai Corporation </w:t>
      </w:r>
    </w:p>
    <w:p w:rsidR="00F500FD" w:rsidRPr="002D5D16" w:rsidRDefault="00F500FD" w:rsidP="002D5D16">
      <w:pPr>
        <w:rPr>
          <w:b/>
          <w:i/>
          <w:color w:val="FF0000"/>
          <w:sz w:val="28"/>
        </w:rPr>
      </w:pPr>
      <w:hyperlink r:id="rId9" w:history="1">
        <w:r w:rsidRPr="003A7F34">
          <w:rPr>
            <w:rStyle w:val="a3"/>
            <w:b/>
            <w:i/>
            <w:sz w:val="28"/>
          </w:rPr>
          <w:t>http://www.whzb.com/WHZBNET/gonggao/dqgg0005.pdf</w:t>
        </w:r>
      </w:hyperlink>
    </w:p>
    <w:p w:rsidR="00B336A5" w:rsidRDefault="00B336A5" w:rsidP="00B336A5">
      <w:r>
        <w:t>Task</w:t>
      </w:r>
      <w:r w:rsidR="000F5193">
        <w:t>s</w:t>
      </w:r>
      <w:r>
        <w:t xml:space="preserve">: </w:t>
      </w:r>
    </w:p>
    <w:p w:rsidR="00560027" w:rsidRDefault="00560027" w:rsidP="00560027">
      <w:pPr>
        <w:pStyle w:val="a4"/>
        <w:numPr>
          <w:ilvl w:val="0"/>
          <w:numId w:val="15"/>
        </w:numPr>
      </w:pPr>
      <w:r>
        <w:t xml:space="preserve">What is the current </w:t>
      </w:r>
      <w:r>
        <w:t>rights offering</w:t>
      </w:r>
      <w:r>
        <w:t xml:space="preserve"> procedure in China? </w:t>
      </w:r>
    </w:p>
    <w:p w:rsidR="00560027" w:rsidRDefault="00A35F65" w:rsidP="00560027">
      <w:pPr>
        <w:pStyle w:val="a4"/>
        <w:numPr>
          <w:ilvl w:val="0"/>
          <w:numId w:val="15"/>
        </w:numPr>
      </w:pPr>
      <w:r>
        <w:t>Using the prospectus of Wuhan Zhongbai</w:t>
      </w:r>
      <w:r w:rsidR="00560027">
        <w:t xml:space="preserve"> as an example, briefly explain the general structure of a </w:t>
      </w:r>
      <w:r>
        <w:t>rights offering</w:t>
      </w:r>
      <w:r w:rsidR="00560027">
        <w:t xml:space="preserve"> prospectus. Which part do you think is most relevant to the investors?</w:t>
      </w:r>
    </w:p>
    <w:p w:rsidR="00DA5095" w:rsidRPr="00AD7B50" w:rsidRDefault="00DA5095" w:rsidP="00560027">
      <w:pPr>
        <w:pStyle w:val="a4"/>
        <w:numPr>
          <w:ilvl w:val="0"/>
          <w:numId w:val="15"/>
        </w:numPr>
      </w:pPr>
      <w:r>
        <w:t>In this case, the controlling shareholder pointed out in the prospectus that they would not subscribe for the new shares AND would not trade the rights. Why? How do you interpret this information? And what was the market reaction?</w:t>
      </w:r>
    </w:p>
    <w:p w:rsidR="00DA5095" w:rsidRDefault="00560027" w:rsidP="005076CB">
      <w:pPr>
        <w:pStyle w:val="a4"/>
        <w:numPr>
          <w:ilvl w:val="0"/>
          <w:numId w:val="15"/>
        </w:numPr>
      </w:pPr>
      <w:r>
        <w:t xml:space="preserve">What’s the </w:t>
      </w:r>
      <w:r w:rsidR="00DA5095">
        <w:t>theoretical ex-rights price? What was the market price on ex-rights day? How do you justify the difference?</w:t>
      </w:r>
    </w:p>
    <w:p w:rsidR="00DA5095" w:rsidRDefault="00DA5095" w:rsidP="005076CB">
      <w:pPr>
        <w:pStyle w:val="a4"/>
        <w:numPr>
          <w:ilvl w:val="0"/>
          <w:numId w:val="15"/>
        </w:numPr>
      </w:pPr>
      <w:r>
        <w:t xml:space="preserve">Overall, how do you evaluate this offering? </w:t>
      </w:r>
    </w:p>
    <w:p w:rsidR="00B336A5" w:rsidRDefault="00B336A5" w:rsidP="00B336A5">
      <w:r w:rsidRPr="001C0573">
        <w:t xml:space="preserve">P.S. Our research lab provides access to </w:t>
      </w:r>
      <w:r>
        <w:t xml:space="preserve">Wind, CSMAR, </w:t>
      </w:r>
      <w:r w:rsidRPr="001C0573">
        <w:t xml:space="preserve">Bloomberg, Capital IQ, </w:t>
      </w:r>
      <w:r w:rsidR="00A744BF">
        <w:t>ThomsonOne</w:t>
      </w:r>
      <w:r w:rsidR="00EC670A">
        <w:t xml:space="preserve"> </w:t>
      </w:r>
      <w:r w:rsidRPr="001C0573">
        <w:t>and datastream from where you can get the industry/financial/underwriter information. The lab is located at #303-305, Guanghua Building No.1.</w:t>
      </w:r>
    </w:p>
    <w:p w:rsidR="00CF54F3" w:rsidRDefault="00CF54F3" w:rsidP="00B336A5"/>
    <w:p w:rsidR="00B336A5" w:rsidRDefault="00B336A5" w:rsidP="00B336A5">
      <w:r>
        <w:lastRenderedPageBreak/>
        <w:t>Remarks:</w:t>
      </w:r>
    </w:p>
    <w:p w:rsidR="00B336A5" w:rsidRDefault="00B336A5" w:rsidP="00B336A5">
      <w:pPr>
        <w:pStyle w:val="a4"/>
        <w:numPr>
          <w:ilvl w:val="0"/>
          <w:numId w:val="1"/>
        </w:numPr>
      </w:pPr>
      <w:r>
        <w:t>This is an open case study, therefore there is no absolute “correct” answer. The grade for the case will depend on how carefully you conduct the investigation and how convincing your result is.</w:t>
      </w:r>
    </w:p>
    <w:p w:rsidR="00B336A5" w:rsidRDefault="00B336A5" w:rsidP="00B336A5">
      <w:pPr>
        <w:pStyle w:val="a4"/>
        <w:numPr>
          <w:ilvl w:val="0"/>
          <w:numId w:val="1"/>
        </w:numPr>
      </w:pPr>
      <w:r>
        <w:t>If you have any technical problem, please feel free to contact TA. He would be more than happy to help.</w:t>
      </w:r>
    </w:p>
    <w:p w:rsidR="00B336A5" w:rsidRDefault="00B336A5" w:rsidP="00B336A5">
      <w:pPr>
        <w:pStyle w:val="a4"/>
        <w:numPr>
          <w:ilvl w:val="0"/>
          <w:numId w:val="1"/>
        </w:numPr>
      </w:pPr>
      <w:r>
        <w:t xml:space="preserve">The presentation of case will be conducted in the last hour of our class. Each </w:t>
      </w:r>
      <w:r w:rsidR="000D53E8">
        <w:t>case</w:t>
      </w:r>
      <w:r>
        <w:t xml:space="preserve"> has strictly </w:t>
      </w:r>
      <w:r w:rsidR="000D53E8">
        <w:t>25</w:t>
      </w:r>
      <w:r>
        <w:t xml:space="preserve"> min.</w:t>
      </w:r>
      <w:r w:rsidR="000D53E8">
        <w:t xml:space="preserve"> Only 1 group will be selected to do the presentation for the case, and the other group will have 5 min to add their unique comments/points.</w:t>
      </w:r>
    </w:p>
    <w:p w:rsidR="00B336A5" w:rsidRDefault="00B336A5" w:rsidP="00B336A5">
      <w:pPr>
        <w:pStyle w:val="a4"/>
        <w:numPr>
          <w:ilvl w:val="0"/>
          <w:numId w:val="1"/>
        </w:numPr>
      </w:pPr>
      <w:r>
        <w:t>As spoken, each group only has a single mark. So distribute your work wisely among the members. Also, you can decide who/how you do the presentation.</w:t>
      </w:r>
    </w:p>
    <w:p w:rsidR="003445C7" w:rsidRDefault="00B336A5" w:rsidP="008D0631">
      <w:pPr>
        <w:pStyle w:val="a4"/>
        <w:numPr>
          <w:ilvl w:val="0"/>
          <w:numId w:val="1"/>
        </w:numPr>
      </w:pPr>
      <w:r>
        <w:t xml:space="preserve">Hope you enjoy doing the case. </w:t>
      </w:r>
      <w:r>
        <w:sym w:font="Wingdings" w:char="F04A"/>
      </w:r>
    </w:p>
    <w:sectPr w:rsidR="003445C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60A" w:rsidRDefault="004D560A" w:rsidP="0070724A">
      <w:pPr>
        <w:spacing w:after="0" w:line="240" w:lineRule="auto"/>
      </w:pPr>
      <w:r>
        <w:separator/>
      </w:r>
    </w:p>
  </w:endnote>
  <w:endnote w:type="continuationSeparator" w:id="0">
    <w:p w:rsidR="004D560A" w:rsidRDefault="004D560A" w:rsidP="0070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60A" w:rsidRDefault="004D560A" w:rsidP="0070724A">
      <w:pPr>
        <w:spacing w:after="0" w:line="240" w:lineRule="auto"/>
      </w:pPr>
      <w:r>
        <w:separator/>
      </w:r>
    </w:p>
  </w:footnote>
  <w:footnote w:type="continuationSeparator" w:id="0">
    <w:p w:rsidR="004D560A" w:rsidRDefault="004D560A" w:rsidP="00707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C66"/>
    <w:multiLevelType w:val="hybridMultilevel"/>
    <w:tmpl w:val="50C87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1F0E"/>
    <w:multiLevelType w:val="hybridMultilevel"/>
    <w:tmpl w:val="0E844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F0DE3"/>
    <w:multiLevelType w:val="hybridMultilevel"/>
    <w:tmpl w:val="523C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47CDD"/>
    <w:multiLevelType w:val="hybridMultilevel"/>
    <w:tmpl w:val="0E844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2771C"/>
    <w:multiLevelType w:val="hybridMultilevel"/>
    <w:tmpl w:val="BEDEC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840B0"/>
    <w:multiLevelType w:val="hybridMultilevel"/>
    <w:tmpl w:val="523C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541A3"/>
    <w:multiLevelType w:val="hybridMultilevel"/>
    <w:tmpl w:val="523C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566B2"/>
    <w:multiLevelType w:val="hybridMultilevel"/>
    <w:tmpl w:val="28A0C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A22BA"/>
    <w:multiLevelType w:val="hybridMultilevel"/>
    <w:tmpl w:val="03F2B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552C00"/>
    <w:multiLevelType w:val="hybridMultilevel"/>
    <w:tmpl w:val="523C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E2653D"/>
    <w:multiLevelType w:val="hybridMultilevel"/>
    <w:tmpl w:val="DCA06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15E1F"/>
    <w:multiLevelType w:val="hybridMultilevel"/>
    <w:tmpl w:val="28A0C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AB3FA1"/>
    <w:multiLevelType w:val="hybridMultilevel"/>
    <w:tmpl w:val="523C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474CA6"/>
    <w:multiLevelType w:val="hybridMultilevel"/>
    <w:tmpl w:val="5362446A"/>
    <w:lvl w:ilvl="0" w:tplc="56D0DAA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796D0A30"/>
    <w:multiLevelType w:val="hybridMultilevel"/>
    <w:tmpl w:val="0E844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4"/>
  </w:num>
  <w:num w:numId="4">
    <w:abstractNumId w:val="0"/>
  </w:num>
  <w:num w:numId="5">
    <w:abstractNumId w:val="9"/>
  </w:num>
  <w:num w:numId="6">
    <w:abstractNumId w:val="13"/>
  </w:num>
  <w:num w:numId="7">
    <w:abstractNumId w:val="3"/>
  </w:num>
  <w:num w:numId="8">
    <w:abstractNumId w:val="12"/>
  </w:num>
  <w:num w:numId="9">
    <w:abstractNumId w:val="11"/>
  </w:num>
  <w:num w:numId="10">
    <w:abstractNumId w:val="8"/>
  </w:num>
  <w:num w:numId="11">
    <w:abstractNumId w:val="1"/>
  </w:num>
  <w:num w:numId="12">
    <w:abstractNumId w:val="14"/>
  </w:num>
  <w:num w:numId="13">
    <w:abstractNumId w:val="5"/>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6A5"/>
    <w:rsid w:val="000306BE"/>
    <w:rsid w:val="00041655"/>
    <w:rsid w:val="00072953"/>
    <w:rsid w:val="000B05AE"/>
    <w:rsid w:val="000D53E8"/>
    <w:rsid w:val="000E2598"/>
    <w:rsid w:val="000F5193"/>
    <w:rsid w:val="00102689"/>
    <w:rsid w:val="0012053E"/>
    <w:rsid w:val="00125024"/>
    <w:rsid w:val="001E28D7"/>
    <w:rsid w:val="00203D6D"/>
    <w:rsid w:val="002728BF"/>
    <w:rsid w:val="00293106"/>
    <w:rsid w:val="00294A68"/>
    <w:rsid w:val="002D5D16"/>
    <w:rsid w:val="00337BFB"/>
    <w:rsid w:val="00337E36"/>
    <w:rsid w:val="003445C7"/>
    <w:rsid w:val="00354191"/>
    <w:rsid w:val="00375271"/>
    <w:rsid w:val="003779C8"/>
    <w:rsid w:val="003D0DD3"/>
    <w:rsid w:val="003F3FFC"/>
    <w:rsid w:val="00452CC3"/>
    <w:rsid w:val="004A5230"/>
    <w:rsid w:val="004B661F"/>
    <w:rsid w:val="004D560A"/>
    <w:rsid w:val="005532CB"/>
    <w:rsid w:val="00560027"/>
    <w:rsid w:val="005B548F"/>
    <w:rsid w:val="005E680D"/>
    <w:rsid w:val="005F0F50"/>
    <w:rsid w:val="00623825"/>
    <w:rsid w:val="00635DFC"/>
    <w:rsid w:val="00673260"/>
    <w:rsid w:val="00682DE3"/>
    <w:rsid w:val="006A0EB6"/>
    <w:rsid w:val="006C0365"/>
    <w:rsid w:val="0070724A"/>
    <w:rsid w:val="00713959"/>
    <w:rsid w:val="00784830"/>
    <w:rsid w:val="00796FE8"/>
    <w:rsid w:val="007C5928"/>
    <w:rsid w:val="007D32C6"/>
    <w:rsid w:val="007F2904"/>
    <w:rsid w:val="00832574"/>
    <w:rsid w:val="00853D81"/>
    <w:rsid w:val="00892233"/>
    <w:rsid w:val="008D0631"/>
    <w:rsid w:val="009E5CAA"/>
    <w:rsid w:val="00A014E9"/>
    <w:rsid w:val="00A073C4"/>
    <w:rsid w:val="00A35F65"/>
    <w:rsid w:val="00A40614"/>
    <w:rsid w:val="00A41C77"/>
    <w:rsid w:val="00A54C82"/>
    <w:rsid w:val="00A63FFE"/>
    <w:rsid w:val="00A744BF"/>
    <w:rsid w:val="00A850C5"/>
    <w:rsid w:val="00A90DE3"/>
    <w:rsid w:val="00AD415C"/>
    <w:rsid w:val="00B16756"/>
    <w:rsid w:val="00B336A5"/>
    <w:rsid w:val="00B45215"/>
    <w:rsid w:val="00BC19B8"/>
    <w:rsid w:val="00CA77AA"/>
    <w:rsid w:val="00CB5323"/>
    <w:rsid w:val="00CD3CFA"/>
    <w:rsid w:val="00CE1D2D"/>
    <w:rsid w:val="00CE47D5"/>
    <w:rsid w:val="00CE76D3"/>
    <w:rsid w:val="00CF54F3"/>
    <w:rsid w:val="00D2117C"/>
    <w:rsid w:val="00D269F8"/>
    <w:rsid w:val="00D35E41"/>
    <w:rsid w:val="00D93ECC"/>
    <w:rsid w:val="00DA5095"/>
    <w:rsid w:val="00DC0ADD"/>
    <w:rsid w:val="00DC7449"/>
    <w:rsid w:val="00DD5456"/>
    <w:rsid w:val="00DF0CE2"/>
    <w:rsid w:val="00E37659"/>
    <w:rsid w:val="00E44E7A"/>
    <w:rsid w:val="00E70912"/>
    <w:rsid w:val="00EC670A"/>
    <w:rsid w:val="00F07B4E"/>
    <w:rsid w:val="00F472F8"/>
    <w:rsid w:val="00F500FD"/>
    <w:rsid w:val="00F958AF"/>
    <w:rsid w:val="00F97458"/>
    <w:rsid w:val="00FB0594"/>
    <w:rsid w:val="00FB6850"/>
    <w:rsid w:val="00FC1F10"/>
    <w:rsid w:val="00FE7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7853E"/>
  <w15:chartTrackingRefBased/>
  <w15:docId w15:val="{25A8BEB6-0BCF-44A3-91ED-A05E22B0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6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36A5"/>
    <w:rPr>
      <w:color w:val="0563C1" w:themeColor="hyperlink"/>
      <w:u w:val="single"/>
    </w:rPr>
  </w:style>
  <w:style w:type="paragraph" w:styleId="a4">
    <w:name w:val="List Paragraph"/>
    <w:basedOn w:val="a"/>
    <w:uiPriority w:val="34"/>
    <w:qFormat/>
    <w:rsid w:val="00B336A5"/>
    <w:pPr>
      <w:ind w:left="720"/>
      <w:contextualSpacing/>
    </w:pPr>
  </w:style>
  <w:style w:type="paragraph" w:styleId="a5">
    <w:name w:val="header"/>
    <w:basedOn w:val="a"/>
    <w:link w:val="a6"/>
    <w:uiPriority w:val="99"/>
    <w:unhideWhenUsed/>
    <w:rsid w:val="0070724A"/>
    <w:pPr>
      <w:tabs>
        <w:tab w:val="center" w:pos="4320"/>
        <w:tab w:val="right" w:pos="8640"/>
      </w:tabs>
      <w:spacing w:after="0" w:line="240" w:lineRule="auto"/>
    </w:pPr>
  </w:style>
  <w:style w:type="character" w:customStyle="1" w:styleId="a6">
    <w:name w:val="页眉 字符"/>
    <w:basedOn w:val="a0"/>
    <w:link w:val="a5"/>
    <w:uiPriority w:val="99"/>
    <w:rsid w:val="0070724A"/>
  </w:style>
  <w:style w:type="paragraph" w:styleId="a7">
    <w:name w:val="footer"/>
    <w:basedOn w:val="a"/>
    <w:link w:val="a8"/>
    <w:uiPriority w:val="99"/>
    <w:unhideWhenUsed/>
    <w:rsid w:val="0070724A"/>
    <w:pPr>
      <w:tabs>
        <w:tab w:val="center" w:pos="4320"/>
        <w:tab w:val="right" w:pos="8640"/>
      </w:tabs>
      <w:spacing w:after="0" w:line="240" w:lineRule="auto"/>
    </w:pPr>
  </w:style>
  <w:style w:type="character" w:customStyle="1" w:styleId="a8">
    <w:name w:val="页脚 字符"/>
    <w:basedOn w:val="a0"/>
    <w:link w:val="a7"/>
    <w:uiPriority w:val="99"/>
    <w:rsid w:val="00707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6627">
      <w:bodyDiv w:val="1"/>
      <w:marLeft w:val="0"/>
      <w:marRight w:val="0"/>
      <w:marTop w:val="0"/>
      <w:marBottom w:val="0"/>
      <w:divBdr>
        <w:top w:val="none" w:sz="0" w:space="0" w:color="auto"/>
        <w:left w:val="none" w:sz="0" w:space="0" w:color="auto"/>
        <w:bottom w:val="none" w:sz="0" w:space="0" w:color="auto"/>
        <w:right w:val="none" w:sz="0" w:space="0" w:color="auto"/>
      </w:divBdr>
    </w:div>
    <w:div w:id="279461345">
      <w:bodyDiv w:val="1"/>
      <w:marLeft w:val="0"/>
      <w:marRight w:val="0"/>
      <w:marTop w:val="0"/>
      <w:marBottom w:val="0"/>
      <w:divBdr>
        <w:top w:val="none" w:sz="0" w:space="0" w:color="auto"/>
        <w:left w:val="none" w:sz="0" w:space="0" w:color="auto"/>
        <w:bottom w:val="none" w:sz="0" w:space="0" w:color="auto"/>
        <w:right w:val="none" w:sz="0" w:space="0" w:color="auto"/>
      </w:divBdr>
    </w:div>
    <w:div w:id="63249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e.com.cn/disclosure/listedinfo/announcement/c/2016-03-31/601199_20160331_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hzb.com/WHZBNET/gonggao/dqgg0005.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56FAA-C91A-40B3-832E-D09B27AFA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Ruichang Lu</dc:creator>
  <cp:keywords/>
  <dc:description/>
  <cp:lastModifiedBy>Ruichang Lu</cp:lastModifiedBy>
  <cp:revision>10</cp:revision>
  <dcterms:created xsi:type="dcterms:W3CDTF">2016-04-12T03:00:00Z</dcterms:created>
  <dcterms:modified xsi:type="dcterms:W3CDTF">2016-04-12T03:15:00Z</dcterms:modified>
</cp:coreProperties>
</file>